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964"/>
        <w:gridCol w:w="3886"/>
        <w:gridCol w:w="700"/>
        <w:gridCol w:w="1040"/>
        <w:gridCol w:w="835"/>
        <w:gridCol w:w="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574" w:hRule="atLeast"/>
          <w:jc w:val="center"/>
        </w:trPr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32"/>
                <w:szCs w:val="32"/>
              </w:rPr>
              <w:t>山东技师学院药分教学耗材报价表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7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right="560"/>
              <w:rPr>
                <w:rFonts w:ascii="华文楷体" w:hAnsi="华文楷体" w:eastAsia="华文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规格、型号、要求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参考单价  （元）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预计金额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洗洁精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1.25KG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柠檬酸钠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溴化钾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光谱纯，25G/瓶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哇哈哈纯净水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12瓶/箱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氧化锌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基准纯PT,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苯甲酸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三氯乙酸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酪氨酸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甘氨酸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色氨酸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苯酚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盐酸羟胺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乙酸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500毫升/瓶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乙酸钠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氯化铵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可溶性淀粉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b w:val="0"/>
                <w:kern w:val="2"/>
                <w:sz w:val="24"/>
                <w:szCs w:val="24"/>
              </w:rPr>
              <w:t>分析纯AR, 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邻菲啰啉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b w:val="0"/>
                <w:sz w:val="24"/>
                <w:szCs w:val="24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sz w:val="24"/>
                <w:szCs w:val="24"/>
              </w:rPr>
              <w:t>分析纯AR</w:t>
            </w: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,</w:t>
            </w:r>
            <w:r>
              <w:rPr>
                <w:rFonts w:hint="default" w:ascii="仿宋" w:hAnsi="仿宋" w:eastAsia="仿宋" w:cs="仿宋"/>
                <w:b w:val="0"/>
                <w:sz w:val="24"/>
                <w:szCs w:val="24"/>
              </w:rPr>
              <w:t>5克试剂</w:t>
            </w: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/瓶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硫酸亚铁铵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b w:val="0"/>
                <w:kern w:val="2"/>
                <w:sz w:val="24"/>
                <w:szCs w:val="24"/>
              </w:rPr>
              <w:t>分析纯AR,500g/瓶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容量瓶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（50ml）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00" w:hanging="1200" w:hangingChars="5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规格、型号、要求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参考单价  （元）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预计金额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吸量管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(1ml)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吸量管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(5ml)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吸量管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(10ml)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移液管架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吸收池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（石英）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乳胶管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（6*9mm）</w:t>
            </w:r>
            <w:r>
              <w:rPr>
                <w:rFonts w:hint="eastAsia" w:ascii="宋体" w:hAnsi="宋体"/>
                <w:sz w:val="28"/>
                <w:szCs w:val="28"/>
              </w:rPr>
              <w:t>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酸式滴定管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碱式滴定管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聚乙烯塑料瓶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（1升）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称量纸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擦镜纸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10*15cm100张/本中号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一次性医用橡胶手套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/>
                <w:kern w:val="2"/>
                <w:sz w:val="24"/>
                <w:szCs w:val="24"/>
              </w:rPr>
              <w:t>100只装薄膜乳胶加厚橡胶手套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一次性口罩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/>
                <w:kern w:val="2"/>
                <w:sz w:val="24"/>
                <w:szCs w:val="24"/>
              </w:rPr>
              <w:t>50只</w:t>
            </w:r>
            <w:r>
              <w:rPr>
                <w:rFonts w:ascii="Tahoma" w:hAnsi="Tahoma" w:cs="Tahoma"/>
                <w:b w:val="0"/>
                <w:bCs/>
                <w:color w:val="3C3C3C"/>
                <w:sz w:val="24"/>
                <w:szCs w:val="24"/>
                <w:shd w:val="clear" w:color="auto" w:fill="FFFFFF"/>
              </w:rPr>
              <w:t>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PH试纸（广泛）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广泛1-14酸碱度试纸</w:t>
            </w:r>
            <w:r>
              <w:rPr>
                <w:rFonts w:ascii="仿宋" w:hAnsi="仿宋" w:eastAsia="仿宋" w:cs="仿宋"/>
                <w:b w:val="0"/>
                <w:bCs/>
                <w:kern w:val="2"/>
                <w:sz w:val="24"/>
                <w:szCs w:val="24"/>
              </w:rPr>
              <w:t>，20本/盒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PH试纸（精密酸式）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ahoma" w:hAnsi="Tahoma" w:cs="Tahoma"/>
                <w:bCs/>
                <w:color w:val="3C3C3C"/>
                <w:sz w:val="24"/>
                <w:shd w:val="clear" w:color="auto" w:fill="FFFFFF"/>
              </w:rPr>
              <w:t>20本/盒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PH试纸（精密碱式）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ahoma" w:hAnsi="Tahoma" w:cs="Tahoma"/>
                <w:bCs/>
                <w:color w:val="3C3C3C"/>
                <w:sz w:val="24"/>
                <w:shd w:val="clear" w:color="auto" w:fill="FFFFFF"/>
              </w:rPr>
              <w:t>20本/盒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乳胶手套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（耐酸碱、耐腐蚀），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中号，双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橡皮筋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100根/包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中速定性滤纸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（直径15cm）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玻璃棒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规格、型号、要求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参考单价  （元）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预计金额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胶头滴管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棕色试剂瓶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棕色试剂瓶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碘量瓶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碘量瓶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洗耳球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橡皮管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玻璃珠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酚酞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甲基橙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温度计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0~100℃，支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甲基红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溴甲酚绿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Vc药片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三乙醇胺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铬黒T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白醋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碘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分析纯AR,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棕</w:t>
            </w:r>
            <w:r>
              <w:rPr>
                <w:rStyle w:val="15"/>
                <w:rFonts w:hint="default" w:ascii="仿宋" w:hAnsi="仿宋" w:eastAsia="仿宋" w:cs="仿宋"/>
                <w:color w:val="auto"/>
                <w:sz w:val="24"/>
                <w:szCs w:val="24"/>
              </w:rPr>
              <w:t>酸式滴定管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棕</w:t>
            </w:r>
            <w:r>
              <w:rPr>
                <w:rStyle w:val="15"/>
                <w:rFonts w:hint="default" w:ascii="仿宋" w:hAnsi="仿宋" w:eastAsia="仿宋" w:cs="仿宋"/>
                <w:color w:val="auto"/>
                <w:sz w:val="24"/>
                <w:szCs w:val="24"/>
              </w:rPr>
              <w:t>酸式滴定管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4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规格、型号、要求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参考单价  （元）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预计金额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硫酸铵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Ar分析纯500g/瓶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无水硫酸钠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无水乙醇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布氏漏斗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石油醚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乙酸乙酯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梨形分液漏斗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洗瓶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氨水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亚甲基蓝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荧光黄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丙氨酸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苯丙氨酸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AR分析纯25g/瓶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天冬氨酸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BR实验室生化试剂25g/瓶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保鲜膜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实验室用PE膜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一次性手套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手术用，pvc，100只/包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护目镜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实验室化学护目镜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益母草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红糖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00" w:hanging="1200" w:hangingChars="5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规格、型号、要求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参考单价  （元）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预计金额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蜂蜜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胶囊壳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山楂片（干）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麦芽（炒）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六神曲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蔗糖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蜂蜜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炉甘石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氧化锌（基准纯）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尿素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蜂蜡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甘油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羊毛脂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凡士林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硬脂酸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香精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糊精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糖粉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酒石酸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金银花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品名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规格、型号、要求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参考单价  （元）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预计金额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西林瓶(5ML )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西林瓶塞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苏丹Ⅲ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氢氧化钙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抗坏血酸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磷酸二氢钾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kern w:val="0"/>
                <w:sz w:val="24"/>
                <w:szCs w:val="24"/>
              </w:rPr>
              <w:t>AR分析纯，500g/瓶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磷酸二氢钠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15" w:lineRule="atLeast"/>
              <w:jc w:val="center"/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kern w:val="0"/>
                <w:sz w:val="24"/>
                <w:szCs w:val="24"/>
              </w:rPr>
              <w:t>AR分析纯，500g/瓶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硬脂酸镁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sz w:val="24"/>
                <w:szCs w:val="24"/>
              </w:rPr>
              <w:t>分析纯AR250g</w:t>
            </w: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苯甲酸钠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AR分析纯，250g/瓶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碳酸氢钠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AR分析纯，500g/瓶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长袖白大褂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M号10件，L号10件，XL号10件（L/XL号男士个3件）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三连体无菌服</w:t>
            </w:r>
          </w:p>
        </w:tc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hint="default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大号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本页预算金额合计(单位：元）</w:t>
            </w:r>
          </w:p>
        </w:tc>
        <w:tc>
          <w:tcPr>
            <w:tcW w:w="3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共计预算金额合计(单位：元）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00" w:hanging="1200" w:hangingChars="5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before="156" w:beforeLines="50"/>
        <w:rPr>
          <w:b w:val="0"/>
          <w:bCs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7"/>
    <w:rsid w:val="001D2006"/>
    <w:rsid w:val="003162D3"/>
    <w:rsid w:val="00490F57"/>
    <w:rsid w:val="006965AD"/>
    <w:rsid w:val="00A710A6"/>
    <w:rsid w:val="00EC6F36"/>
    <w:rsid w:val="00F06F88"/>
    <w:rsid w:val="065B26AD"/>
    <w:rsid w:val="0AD04203"/>
    <w:rsid w:val="0CD04A0E"/>
    <w:rsid w:val="0F445480"/>
    <w:rsid w:val="148E01EB"/>
    <w:rsid w:val="15533C7B"/>
    <w:rsid w:val="19B834BB"/>
    <w:rsid w:val="1CB8168D"/>
    <w:rsid w:val="211F7EBE"/>
    <w:rsid w:val="28012456"/>
    <w:rsid w:val="2E813FE9"/>
    <w:rsid w:val="2EC6520D"/>
    <w:rsid w:val="41C22439"/>
    <w:rsid w:val="683013A2"/>
    <w:rsid w:val="699E3321"/>
    <w:rsid w:val="6FE21D3B"/>
    <w:rsid w:val="71441FA6"/>
    <w:rsid w:val="72D35FBA"/>
    <w:rsid w:val="75EE56A0"/>
    <w:rsid w:val="794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font4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575</Words>
  <Characters>3281</Characters>
  <Lines>27</Lines>
  <Paragraphs>7</Paragraphs>
  <TotalTime>49</TotalTime>
  <ScaleCrop>false</ScaleCrop>
  <LinksUpToDate>false</LinksUpToDate>
  <CharactersWithSpaces>3849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2019-02-25T07:18:00Z</dcterms:created>
  <dc:creator>d</dc:creator>
  <cp:lastModifiedBy>jlf</cp:lastModifiedBy>
  <cp:lastPrinted>2019-04-02T07:44:00Z</cp:lastPrinted>
  <dcterms:modified xsi:type="dcterms:W3CDTF">2019-04-30T06:00:41Z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